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7"/>
        <w:gridCol w:w="12853"/>
      </w:tblGrid>
      <w:tr>
        <w:trPr/>
        <w:tc>
          <w:tcPr>
            <w:tcW w:w="15020" w:type="dxa"/>
            <w:gridSpan w:val="2"/>
            <w:tcBorders/>
            <w:shd w:color="auto" w:fill="00206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have assessed our practice for risks outlined and put in additional processes as detailed below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50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An overview of measures we have taken to adapt the practice for preparation for operating in the current COVID-19 situation.  This is available on our website and can be emailed to patients on request</w:t>
            </w:r>
          </w:p>
        </w:tc>
      </w:tr>
      <w:tr>
        <w:trPr/>
        <w:tc>
          <w:tcPr>
            <w:tcW w:w="2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Undertaken a risk assessment</w:t>
            </w:r>
          </w:p>
        </w:tc>
        <w:tc>
          <w:tcPr>
            <w:tcW w:w="1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Date completed – 26</w:t>
            </w:r>
            <w:r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May 2020, amended Feb 2021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HS will review these monthly or on change of Government guidance.</w:t>
            </w:r>
          </w:p>
        </w:tc>
      </w:tr>
      <w:tr>
        <w:trPr/>
        <w:tc>
          <w:tcPr>
            <w:tcW w:w="2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Heightened cleaning regimes</w:t>
            </w:r>
          </w:p>
        </w:tc>
        <w:tc>
          <w:tcPr>
            <w:tcW w:w="128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Clinic rooms will be cleaned between each patient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Common areas/washrooms will be cleaned every 2 hrs, and the washroom after each use.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sz w:val="21"/>
                <w:szCs w:val="21"/>
              </w:rPr>
              <w:t>Hard surface in common areas – the reception desk will be cleaned after every patient</w:t>
            </w:r>
          </w:p>
        </w:tc>
      </w:tr>
      <w:tr>
        <w:trPr/>
        <w:tc>
          <w:tcPr>
            <w:tcW w:w="2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Increased protection measures </w:t>
            </w:r>
          </w:p>
        </w:tc>
        <w:tc>
          <w:tcPr>
            <w:tcW w:w="128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have made considerable changes to the practice.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 has been fully decorated throughout and deep cleaned.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carpet has been removed and wooden laminate flooring has been laid allowing for sanitisation between patients.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bathroom is equipped with disposable paper towels with a lidded bin.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have removed all linen from the clinic – there are no couch covers, towels, and wipeable plinth covers are now on the couches and waterproof, wipeable pillow cases in use.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wall mounted hand sanitising stations have been installed.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line marked in reception to comply with social distancing measures.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Cashless payments have been introduced and payment is to be via contactless card or BACS transfer.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osteopaths will be wearing full PPE for your appointment – surgical grade mask, disposable, single use apron and single use gloves.</w:t>
            </w:r>
          </w:p>
        </w:tc>
      </w:tr>
      <w:tr>
        <w:trPr/>
        <w:tc>
          <w:tcPr>
            <w:tcW w:w="2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Put in place distancing measures</w:t>
            </w:r>
          </w:p>
        </w:tc>
        <w:tc>
          <w:tcPr>
            <w:tcW w:w="128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Appointment time has been increased, and the times staggered so there is only one patient in the clinic at a time.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Receptionists are distanced at the desk and are wearing masks at all times.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Patients are discouraged from entering the clinic before their appointment time, only one chair in waiting room, and one patient at a time.</w:t>
            </w:r>
          </w:p>
        </w:tc>
      </w:tr>
      <w:tr>
        <w:trPr/>
        <w:tc>
          <w:tcPr>
            <w:tcW w:w="2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Staff training</w:t>
            </w:r>
          </w:p>
        </w:tc>
        <w:tc>
          <w:tcPr>
            <w:tcW w:w="128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separate policy named – ‘Preparing for our return’ was circulated to all staff detailing webinar’s to complete regarding staff training, and this is reviewed with any updated guidance.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Detailed instructions and diagrams regarding the safe donning and doffing of PPE also in the ‘preparing for our return’ policy.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Staff briefed and trained on updated clinic policies and infection measures</w:t>
            </w:r>
          </w:p>
        </w:tc>
      </w:tr>
      <w:tr>
        <w:trPr>
          <w:trHeight w:val="875" w:hRule="atLeast"/>
        </w:trPr>
        <w:tc>
          <w:tcPr>
            <w:tcW w:w="2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28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order to determine whether a patient is suitable for a face to face consultation, all patients will have telephone pre-screening call with the receptionist.  The osteopath will complete the ‘triage form’ which will be kept in patient notes.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Receptionists will call patients prior to their follow up appointments to ensure it is ok to proceed with a face to face appointment.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Follow-up/maintenance appointments available by telephone if appropriate.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68d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168dd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68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1</Pages>
  <Words>462</Words>
  <Characters>2357</Characters>
  <CharactersWithSpaces>2776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2021-02-02T09:48:00Z</dcterms:created>
  <dc:creator>Hannah Eastwood</dc:creator>
  <dc:description/>
  <dc:language>en-GB</dc:language>
  <cp:lastModifiedBy/>
  <dcterms:modified xsi:type="dcterms:W3CDTF">2021-02-22T09:49:11Z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